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D4D" w:rsidRDefault="00F07D2E">
      <w:r>
        <w:rPr>
          <w:noProof/>
          <w:lang w:eastAsia="ru-RU"/>
        </w:rPr>
        <w:pict>
          <v:rect id="_x0000_s1028" style="position:absolute;margin-left:-.85pt;margin-top:.2pt;width:566.75pt;height:815.65pt;z-index:251660288" fillcolor="#a603ab" strokecolor="#7030a0" strokeweight="6pt">
            <v:fill opacity="3932f" color2="#a603ab" rotate="t" angle="-135" colors="0 #a603ab;13763f #0819fb;22938f #1a8d48;34079f yellow;47841f #ee3f17;57672f #e81766;1 #a603ab" method="none" focus="100%" type="gradient"/>
            <v:textbox>
              <w:txbxContent>
                <w:p w:rsidR="00BC0D4D" w:rsidRDefault="00BC0D4D" w:rsidP="00BC0D4D">
                  <w:pPr>
                    <w:jc w:val="center"/>
                  </w:pPr>
                </w:p>
                <w:p w:rsidR="00BC0D4D" w:rsidRDefault="00BC0D4D" w:rsidP="00BC0D4D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451732" cy="4088674"/>
                        <wp:effectExtent l="19050" t="0" r="0" b="0"/>
                        <wp:docPr id="2" name="Рисунок 1" descr="mama_i_det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ama_i_deti.jpg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56774" cy="40924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C0D4D" w:rsidRDefault="00BC0D4D" w:rsidP="00BC0D4D">
                  <w:pPr>
                    <w:jc w:val="center"/>
                  </w:pPr>
                </w:p>
                <w:p w:rsidR="00BC0D4D" w:rsidRDefault="00BC0D4D" w:rsidP="00BC0D4D">
                  <w:pPr>
                    <w:jc w:val="center"/>
                  </w:pPr>
                </w:p>
              </w:txbxContent>
            </v:textbox>
          </v:rect>
        </w:pict>
      </w:r>
    </w:p>
    <w:p w:rsidR="00BC0D4D" w:rsidRDefault="00F07D2E">
      <w:r>
        <w:rPr>
          <w:noProof/>
          <w:lang w:eastAsia="ru-RU"/>
        </w:rPr>
        <w:pict>
          <v:rect id="_x0000_s1029" style="position:absolute;margin-left:68.1pt;margin-top:6.65pt;width:427.85pt;height:321.95pt;z-index:251661312" filled="f" strokecolor="#7030a0" strokeweight="3pt"/>
        </w:pict>
      </w:r>
    </w:p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F07D2E">
      <w:r>
        <w:rPr>
          <w:noProof/>
          <w:lang w:eastAsia="ru-RU"/>
        </w:rPr>
        <w:pict>
          <v:rect id="_x0000_s1030" style="position:absolute;margin-left:68.1pt;margin-top:22.5pt;width:434.05pt;height:385.75pt;z-index:251662336" filled="f" stroked="f">
            <v:textbox>
              <w:txbxContent>
                <w:p w:rsidR="00FD3E1F" w:rsidRPr="00FD3E1F" w:rsidRDefault="00FD3E1F" w:rsidP="00FD3E1F">
                  <w:pPr>
                    <w:jc w:val="center"/>
                    <w:rPr>
                      <w:rFonts w:ascii="Mistral" w:hAnsi="Mistral"/>
                      <w:b/>
                      <w:color w:val="7030A0"/>
                      <w:sz w:val="72"/>
                    </w:rPr>
                  </w:pPr>
                  <w:r w:rsidRPr="00FD3E1F">
                    <w:rPr>
                      <w:rFonts w:ascii="Mistral" w:hAnsi="Mistral"/>
                      <w:b/>
                      <w:color w:val="7030A0"/>
                      <w:sz w:val="72"/>
                    </w:rPr>
                    <w:t>КОНСУЛЬТАЦИЯ ЛОГОПЕДА</w:t>
                  </w:r>
                </w:p>
                <w:p w:rsidR="00FD3E1F" w:rsidRPr="00FD3E1F" w:rsidRDefault="00FD3E1F" w:rsidP="00FD3E1F">
                  <w:pPr>
                    <w:jc w:val="center"/>
                    <w:rPr>
                      <w:rFonts w:ascii="Mistral" w:hAnsi="Mistral"/>
                      <w:b/>
                      <w:color w:val="7030A0"/>
                      <w:sz w:val="72"/>
                    </w:rPr>
                  </w:pPr>
                </w:p>
                <w:p w:rsidR="00FD3E1F" w:rsidRPr="00FD3E1F" w:rsidRDefault="00FD3E1F" w:rsidP="00FD3E1F">
                  <w:pPr>
                    <w:jc w:val="center"/>
                    <w:rPr>
                      <w:rFonts w:ascii="Mistral" w:hAnsi="Mistral"/>
                      <w:b/>
                      <w:color w:val="7030A0"/>
                      <w:sz w:val="96"/>
                    </w:rPr>
                  </w:pPr>
                  <w:r w:rsidRPr="00FD3E1F">
                    <w:rPr>
                      <w:rFonts w:ascii="Mistral" w:hAnsi="Mistral"/>
                      <w:b/>
                      <w:color w:val="7030A0"/>
                      <w:sz w:val="96"/>
                    </w:rPr>
                    <w:t>"КАК П</w:t>
                  </w:r>
                  <w:r>
                    <w:rPr>
                      <w:rFonts w:ascii="Mistral" w:hAnsi="Mistral"/>
                      <w:b/>
                      <w:color w:val="7030A0"/>
                      <w:sz w:val="96"/>
                    </w:rPr>
                    <w:t>РАВИЛЬНО</w:t>
                  </w:r>
                  <w:r>
                    <w:rPr>
                      <w:rFonts w:ascii="Mistral" w:hAnsi="Mistral"/>
                      <w:b/>
                      <w:color w:val="7030A0"/>
                      <w:sz w:val="96"/>
                    </w:rPr>
                    <w:br/>
                    <w:t>ЧИТАТЬ С РЕБЕНКОМ</w:t>
                  </w:r>
                  <w:r>
                    <w:rPr>
                      <w:rFonts w:ascii="Mistral" w:hAnsi="Mistral"/>
                      <w:b/>
                      <w:color w:val="7030A0"/>
                      <w:sz w:val="96"/>
                    </w:rPr>
                    <w:br/>
                    <w:t>СКАЗКИ</w:t>
                  </w:r>
                  <w:r w:rsidRPr="00FD3E1F">
                    <w:rPr>
                      <w:rFonts w:ascii="Mistral" w:hAnsi="Mistral"/>
                      <w:b/>
                      <w:color w:val="7030A0"/>
                      <w:sz w:val="96"/>
                    </w:rPr>
                    <w:t>"</w:t>
                  </w:r>
                </w:p>
              </w:txbxContent>
            </v:textbox>
          </v:rect>
        </w:pict>
      </w:r>
    </w:p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F07D2E">
      <w:r>
        <w:rPr>
          <w:noProof/>
          <w:lang w:eastAsia="ru-RU"/>
        </w:rPr>
        <w:lastRenderedPageBreak/>
        <w:pict>
          <v:rect id="_x0000_s1031" style="position:absolute;margin-left:18.7pt;margin-top:16.65pt;width:528.7pt;height:776.6pt;z-index:251663360" fillcolor="white [3201]" strokecolor="#c0504d [3205]" strokeweight="2.5pt">
            <v:shadow color="#868686"/>
            <v:textbox>
              <w:txbxContent>
                <w:p w:rsidR="00FD3E1F" w:rsidRDefault="00FD3E1F" w:rsidP="00FD3E1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40"/>
                      <w:szCs w:val="28"/>
                    </w:rPr>
                  </w:pPr>
                </w:p>
                <w:p w:rsidR="00FD3E1F" w:rsidRPr="00257E01" w:rsidRDefault="00FD3E1F" w:rsidP="00FD3E1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40"/>
                      <w:szCs w:val="28"/>
                    </w:rPr>
                    <w:t xml:space="preserve">     </w:t>
                  </w:r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>Короткие сказки лучше рассказывать два раза подряд. Это не утомляет детей, если сопровождать произведение имитационными движениями, используя наглядные пособия. Наибольший эффект достигается, если родитель сочетает рассказ с показом фигурок настольного или пальчикового театров. Действовать с фигурками настольного театра очень удобно: показ их не занимает много времени и не нарушает плавности изложения. Используя наглядный материал, Вы, родители, активизируете внимание малыша и помогаете ему вспомнить те</w:t>
                  </w:r>
                  <w:proofErr w:type="gramStart"/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>кст ск</w:t>
                  </w:r>
                  <w:proofErr w:type="gramEnd"/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>азки при последующей самостоятельной игре со знакомыми фигурками.</w:t>
                  </w:r>
                </w:p>
                <w:p w:rsidR="00FD3E1F" w:rsidRPr="00257E01" w:rsidRDefault="00FD3E1F" w:rsidP="00FD3E1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</w:pPr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 xml:space="preserve">      Восприятие многих сказок происходит успешнее, если проводится предварительная подготовка. Например, перед тем, как рассказать сказку «Козлятки и волк», мама показывает иллюстрации и характеризует животных: «Козлятки маленькие, а волк большой, страшный». А уже потом знакомить с содержанием сказки.</w:t>
                  </w:r>
                </w:p>
                <w:p w:rsidR="00FD3E1F" w:rsidRPr="00257E01" w:rsidRDefault="00FD3E1F" w:rsidP="00FD3E1F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</w:pPr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 xml:space="preserve">     При повторении сказок желательно обучать малыша элементам драматизации. Это доставляет ему много радости. И, хотя охотно взяв на себя роль, ребёнок иногда забывает её, не всегда согласуя свои действия с действиями партнёра, пусть вас не пугают эти трудности. Надо помнить, что такие упражнения требуют чуть большего такта, терпения и значительного одобрения действий ребёнка. Затем ваш малыш с удовольствием будет договаривать фразы, имитируя голоса и поведение животных</w:t>
                  </w:r>
                </w:p>
                <w:p w:rsidR="00FD3E1F" w:rsidRDefault="00FD3E1F" w:rsidP="00FD3E1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  <w:p w:rsidR="00FD3E1F" w:rsidRDefault="00FD3E1F"/>
              </w:txbxContent>
            </v:textbox>
          </v:rect>
        </w:pict>
      </w:r>
      <w:r>
        <w:rPr>
          <w:noProof/>
          <w:lang w:eastAsia="ru-RU"/>
        </w:rPr>
        <w:pict>
          <v:rect id="_x0000_s1027" style="position:absolute;margin-left:-.85pt;margin-top:.2pt;width:566.75pt;height:815.65pt;z-index:251659264" fillcolor="#a603ab" strokecolor="#7030a0" strokeweight="6pt">
            <v:fill opacity="3932f" color2="#a603ab" rotate="t" angle="-135" colors="0 #a603ab;13763f #0819fb;22938f #1a8d48;34079f yellow;47841f #ee3f17;57672f #e81766;1 #a603ab" method="none" focus="100%" type="gradient"/>
            <v:textbox>
              <w:txbxContent>
                <w:p w:rsidR="00BC0D4D" w:rsidRDefault="00BC0D4D" w:rsidP="00BC0D4D"/>
                <w:p w:rsidR="00BC0D4D" w:rsidRDefault="00BC0D4D" w:rsidP="00BC0D4D"/>
                <w:p w:rsidR="00BC0D4D" w:rsidRDefault="00BC0D4D" w:rsidP="00BC0D4D"/>
                <w:p w:rsidR="00BC0D4D" w:rsidRDefault="00BC0D4D" w:rsidP="00BC0D4D"/>
                <w:p w:rsidR="00BC0D4D" w:rsidRDefault="00BC0D4D" w:rsidP="00BC0D4D"/>
                <w:p w:rsidR="00BC0D4D" w:rsidRDefault="00BC0D4D" w:rsidP="00BC0D4D"/>
                <w:p w:rsidR="00BC0D4D" w:rsidRDefault="00BC0D4D" w:rsidP="00BC0D4D"/>
              </w:txbxContent>
            </v:textbox>
          </v:rect>
        </w:pict>
      </w:r>
    </w:p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BC0D4D" w:rsidRDefault="00BC0D4D"/>
    <w:p w:rsidR="005573A8" w:rsidRDefault="00F07D2E">
      <w:r>
        <w:rPr>
          <w:noProof/>
          <w:lang w:eastAsia="ru-RU"/>
        </w:rPr>
        <w:lastRenderedPageBreak/>
        <w:pict>
          <v:rect id="_x0000_s1034" style="position:absolute;margin-left:47.5pt;margin-top:406.5pt;width:474.2pt;height:309.6pt;z-index:251666432" filled="f" strokecolor="#7030a0" strokeweight="3pt"/>
        </w:pict>
      </w:r>
      <w:r>
        <w:rPr>
          <w:noProof/>
          <w:lang w:eastAsia="ru-RU"/>
        </w:rPr>
        <w:pict>
          <v:rect id="_x0000_s1035" style="position:absolute;margin-left:71.15pt;margin-top:744.9pt;width:455.7pt;height:1in;z-index:251667456" filled="f" stroked="f">
            <v:textbox>
              <w:txbxContent>
                <w:p w:rsidR="00FD3E1F" w:rsidRPr="00FD3E1F" w:rsidRDefault="00FD3E1F" w:rsidP="00FD3E1F">
                  <w:pPr>
                    <w:jc w:val="center"/>
                    <w:rPr>
                      <w:rFonts w:ascii="Mistral" w:hAnsi="Mistral"/>
                      <w:b/>
                      <w:color w:val="7030A0"/>
                      <w:sz w:val="40"/>
                    </w:rPr>
                  </w:pPr>
                  <w:r w:rsidRPr="00FD3E1F">
                    <w:rPr>
                      <w:rFonts w:ascii="Mistral" w:hAnsi="Mistral"/>
                      <w:b/>
                      <w:color w:val="7030A0"/>
                      <w:sz w:val="40"/>
                    </w:rPr>
                    <w:t>ЖЕЛАЕМ УСПЕХОВ!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3" style="position:absolute;margin-left:26.95pt;margin-top:401.35pt;width:514.3pt;height:319.9pt;z-index:251665408" filled="f" stroked="f">
            <v:textbox>
              <w:txbxContent>
                <w:p w:rsidR="00FD3E1F" w:rsidRDefault="00FD3E1F" w:rsidP="00FD3E1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035040" cy="4023360"/>
                        <wp:effectExtent l="19050" t="0" r="3810" b="0"/>
                        <wp:docPr id="3" name="Рисунок 1" descr="Сказкотерапия, или Воспитание без наказания &quot; Милосская.ру &quot;Ты - богиня&quot; - женский портал для настоящих волшебниц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Сказкотерапия, или Воспитание без наказания &quot; Милосская.ру &quot;Ты - богиня&quot; - женский портал для настоящих волшебниц.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35040" cy="40233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15.65pt;margin-top:16.65pt;width:533.8pt;height:374.4pt;z-index:251664384" fillcolor="white [3201]" strokecolor="#c0504d [3205]" strokeweight="2.5pt">
            <v:shadow color="#868686"/>
            <v:textbox>
              <w:txbxContent>
                <w:p w:rsidR="00FD3E1F" w:rsidRDefault="00FD3E1F" w:rsidP="00FD3E1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  <w:p w:rsidR="00FD3E1F" w:rsidRPr="00257E01" w:rsidRDefault="00FD3E1F" w:rsidP="00FD3E1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>Методические приёмы, повышающие интерес ребёнка:</w:t>
                  </w:r>
                </w:p>
                <w:p w:rsidR="00FD3E1F" w:rsidRPr="00257E01" w:rsidRDefault="00FD3E1F" w:rsidP="00FD3E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</w:pPr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>«Посиди тихонько, сейчас к нам в гости кто-то должен прийти» - малыш ждёт, затаив дыхание. Пауза должна длиться не более 40 секунд, иначе это ведёт к рассеиванию внимания.</w:t>
                  </w:r>
                </w:p>
                <w:p w:rsidR="00FD3E1F" w:rsidRPr="00257E01" w:rsidRDefault="00FD3E1F" w:rsidP="00FD3E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</w:pPr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>Усложняя рассказ по картинкам, каждый раз меняйте имена персонажей, клички животных. Тогда сюжет будет звучать по-новому.</w:t>
                  </w:r>
                </w:p>
                <w:p w:rsidR="00FD3E1F" w:rsidRPr="00257E01" w:rsidRDefault="00FD3E1F" w:rsidP="00FD3E1F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</w:pPr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>Слушать читаемый текст рекомендуется так: сначала с ребёнком рассматривают иллюстрацию и рассказывают их содержание, потом читают книгу. Для того</w:t>
                  </w:r>
                  <w:proofErr w:type="gramStart"/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>,</w:t>
                  </w:r>
                  <w:proofErr w:type="gramEnd"/>
                  <w:r w:rsidRPr="00257E01">
                    <w:rPr>
                      <w:rFonts w:ascii="Times New Roman" w:hAnsi="Times New Roman" w:cs="Times New Roman"/>
                      <w:b/>
                      <w:color w:val="002060"/>
                      <w:sz w:val="40"/>
                      <w:szCs w:val="28"/>
                    </w:rPr>
                    <w:t xml:space="preserve"> чтобы рассказ и текст не отличались друг от друга, взрослый не должен объяснять иллюстрации «своими словами», а использовать выбранные из текста.</w:t>
                  </w:r>
                </w:p>
                <w:p w:rsidR="00FD3E1F" w:rsidRDefault="00FD3E1F"/>
              </w:txbxContent>
            </v:textbox>
          </v:rect>
        </w:pict>
      </w:r>
      <w:r>
        <w:rPr>
          <w:noProof/>
          <w:lang w:eastAsia="ru-RU"/>
        </w:rPr>
        <w:pict>
          <v:rect id="_x0000_s1026" style="position:absolute;margin-left:-.85pt;margin-top:.2pt;width:566.75pt;height:815.65pt;z-index:251658240" fillcolor="#a603ab" strokecolor="#7030a0" strokeweight="6pt">
            <v:fill opacity="3932f" color2="#a603ab" rotate="t" angle="-135" colors="0 #a603ab;13763f #0819fb;22938f #1a8d48;34079f yellow;47841f #ee3f17;57672f #e81766;1 #a603ab" method="none" focus="100%" type="gradient"/>
            <v:textbox>
              <w:txbxContent>
                <w:p w:rsidR="00BC0D4D" w:rsidRDefault="00BC0D4D"/>
                <w:p w:rsidR="00BC0D4D" w:rsidRDefault="00BC0D4D"/>
                <w:p w:rsidR="00BC0D4D" w:rsidRDefault="00BC0D4D"/>
              </w:txbxContent>
            </v:textbox>
          </v:rect>
        </w:pict>
      </w:r>
    </w:p>
    <w:sectPr w:rsidR="005573A8" w:rsidSect="00BC0D4D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1.3pt;height:11.3pt" o:bullet="t">
        <v:imagedata r:id="rId1" o:title="mso16"/>
      </v:shape>
    </w:pict>
  </w:numPicBullet>
  <w:abstractNum w:abstractNumId="0">
    <w:nsid w:val="26B77191"/>
    <w:multiLevelType w:val="hybridMultilevel"/>
    <w:tmpl w:val="88BE74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C0D4D"/>
    <w:rsid w:val="00257E01"/>
    <w:rsid w:val="004F41FE"/>
    <w:rsid w:val="005573A8"/>
    <w:rsid w:val="007353F8"/>
    <w:rsid w:val="009D186E"/>
    <w:rsid w:val="00BC0D4D"/>
    <w:rsid w:val="00C47143"/>
    <w:rsid w:val="00C83AA2"/>
    <w:rsid w:val="00D90431"/>
    <w:rsid w:val="00F07D2E"/>
    <w:rsid w:val="00FD3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0D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D3E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Евгений</cp:lastModifiedBy>
  <cp:revision>5</cp:revision>
  <cp:lastPrinted>2014-09-21T15:59:00Z</cp:lastPrinted>
  <dcterms:created xsi:type="dcterms:W3CDTF">2014-08-14T05:59:00Z</dcterms:created>
  <dcterms:modified xsi:type="dcterms:W3CDTF">2014-09-21T16:08:00Z</dcterms:modified>
</cp:coreProperties>
</file>